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tabs>
          <w:tab w:val="left" w:pos="0"/>
          <w:tab w:val="left" w:pos="72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Notice of the Monday, January 10, 2005, 5:30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pStyle w:val="Heading1"/>
        <w:keepNext w:val="0"/>
        <w:keepLines w:val="0"/>
        <w:widowControl w:val="0"/>
        <w:tabs>
          <w:tab w:val="left" w:pos="540"/>
          <w:tab w:val="left" w:pos="720"/>
          <w:tab w:val="left" w:pos="1080"/>
          <w:tab w:val="left" w:pos="2160"/>
          <w:tab w:val="left" w:pos="3060"/>
        </w:tabs>
        <w:spacing w:after="0" w:before="0" w:lineRule="auto"/>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w:t>
        <w:tab/>
        <w:tab/>
        <w:t xml:space="preserve">Call to Order by President Larson at 5:30 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A.</w:t>
        <w:tab/>
        <w:t xml:space="preserve">Roll Call of 2004 Board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Present:</w:t>
        <w:tab/>
        <w:t xml:space="preserve">Mike Gonzales, Jack Clark, James Coady, Greg Larson,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Dawn Andersen, Alison Wilcox</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Absent:</w:t>
        <w:tab/>
        <w:t xml:space="preserve">Ron Soden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tab/>
        <w:t xml:space="preserve">Recognition of Jack Clark and Ron Soden for their service on the Board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C.</w:t>
        <w:tab/>
        <w:t xml:space="preserve">Oath of Office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The Oath of Office was administered to Mike Gonzales, Diane Lyons, and Tom Bredvick</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II.</w:t>
        <w:tab/>
        <w:t xml:space="preserve">Organization of the Board of Education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A.  </w:t>
        <w:tab/>
        <w:t xml:space="preserve">Roll Call of 2005 Board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Present:</w:t>
        <w:tab/>
        <w:t xml:space="preserve">Mike Gonzales, Tom Bredvick, James Coady, Greg 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Diane Lyons, Dawn Andersen, Alison Wilcox</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tab/>
        <w:t xml:space="preserve">Election of Officers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President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Greg Larson by Mrs. Lyons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Mike Gonzales by Mr. Coady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Ballots cast: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 xml:space="preserve">Ballot 1:</w:t>
        <w:tab/>
        <w:t xml:space="preserve">Larson 3, Gonzales 3</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 xml:space="preserve">Ballot 2:</w:t>
        <w:tab/>
        <w:t xml:space="preserve">Larson 3, Gonzales 3</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 xml:space="preserve">Ballot 3:</w:t>
        <w:tab/>
        <w:t xml:space="preserve">Larson 3, Gonzales 3</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 xml:space="preserve">Ballot 4:</w:t>
        <w:tab/>
        <w:t xml:space="preserve">Larson 4, Gonzales 2</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Greg Larson was elected President.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2.  Vice-President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Mike Gonzales by Mr. Coady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Ballots cast: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 xml:space="preserve">Ballot 1:</w:t>
        <w:tab/>
        <w:t xml:space="preserve">Gonzales 6</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Mike Gonzales was elected Vice-President.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3.  Secretary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Nomination of Diane Lyons by Mrs.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Ballots cast: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2520"/>
        </w:tabs>
        <w:ind w:firstLine="0"/>
        <w:contextualSpacing w:val="0"/>
      </w:pPr>
      <w:r w:rsidDel="00000000" w:rsidR="00000000" w:rsidRPr="00000000">
        <w:rPr>
          <w:rFonts w:ascii="Georgia" w:cs="Georgia" w:eastAsia="Georgia" w:hAnsi="Georgia"/>
          <w:sz w:val="18"/>
          <w:szCs w:val="18"/>
          <w:vertAlign w:val="baseline"/>
          <w:rtl w:val="0"/>
        </w:rPr>
        <w:tab/>
        <w:tab/>
        <w:tab/>
        <w:tab/>
        <w:tab/>
        <w:tab/>
        <w:t xml:space="preserve">Ballot 1:</w:t>
        <w:tab/>
        <w:t xml:space="preserve">Lyons 6</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Diane Lyons was elected Secretary.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C.  Reappointment of Treasurer</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Andersen, second by Gonzales,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“To appoint Randall M. Datus Treasurer of the McCook Public Schools, District 73-0017, and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recording secretary of the Board of Education.”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III.</w:t>
        <w:tab/>
        <w:tab/>
        <w:t xml:space="preserve">Reports, Communications, &amp; Public Participation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A.</w:t>
        <w:tab/>
        <w:t xml:space="preserve">Public Participation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Student Council Report – Ashley Kilgore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2.  Board accepts public comments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There were no public comments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IV.</w:t>
        <w:tab/>
        <w:tab/>
        <w:t xml:space="preserve">Consent Agenda</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A.</w:t>
        <w:tab/>
        <w:t xml:space="preserve">Approval of Minutes of December 06, 2004, and December 13, 2004, meetings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tab/>
        <w:t xml:space="preserve">Approval of Expenditures/Payroll for December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C.</w:t>
        <w:tab/>
        <w:t xml:space="preserve">Acceptance of gifts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w:t>
        <w:tab/>
        <w:t xml:space="preserve">Wells Fargo Foundation - $750.00 for Honors Night Medals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Coady, second by Gonzales,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“To approve the items in the consent agenda, as presented.”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V.</w:t>
        <w:tab/>
        <w:tab/>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A.</w:t>
        <w:tab/>
        <w:t xml:space="preserve">Activities Committee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tab/>
        <w:t xml:space="preserve">Programs Committee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C.</w:t>
        <w:tab/>
        <w:t xml:space="preserve">Facilities Committee – will meet Tuesday, January 18, 2005, at 5:30 P.M., in the Board Room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D.</w:t>
        <w:tab/>
        <w:t xml:space="preserve">Safety Committee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E.</w:t>
        <w:tab/>
        <w:t xml:space="preserve">Finance Committee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F.</w:t>
        <w:tab/>
        <w:t xml:space="preserve">Superintendent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VI.</w:t>
        <w:tab/>
        <w:tab/>
        <w:t xml:space="preserve">Board and Administrative Comments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A.</w:t>
        <w:tab/>
        <w:t xml:space="preserve">Update on Elementary Building Project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left="1320" w:hanging="1080"/>
        <w:contextualSpacing w:val="0"/>
      </w:pPr>
      <w:r w:rsidDel="00000000" w:rsidR="00000000" w:rsidRPr="00000000">
        <w:rPr>
          <w:rFonts w:ascii="Georgia" w:cs="Georgia" w:eastAsia="Georgia" w:hAnsi="Georgia"/>
          <w:sz w:val="18"/>
          <w:szCs w:val="18"/>
          <w:vertAlign w:val="baseline"/>
          <w:rtl w:val="0"/>
        </w:rPr>
        <w:tab/>
        <w:tab/>
        <w:tab/>
        <w:tab/>
        <w:tab/>
        <w:t xml:space="preserve">Larry Weaver shared information about the Kindergarten area, steel delivery, demolition of the kitchen area, footings, foundations, and underground sewer.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tab/>
        <w:t xml:space="preserve">Curriculum Updates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left="1320" w:firstLine="0"/>
        <w:contextualSpacing w:val="0"/>
      </w:pPr>
      <w:r w:rsidDel="00000000" w:rsidR="00000000" w:rsidRPr="00000000">
        <w:rPr>
          <w:rFonts w:ascii="Georgia" w:cs="Georgia" w:eastAsia="Georgia" w:hAnsi="Georgia"/>
          <w:sz w:val="18"/>
          <w:szCs w:val="18"/>
          <w:vertAlign w:val="baseline"/>
          <w:rtl w:val="0"/>
        </w:rPr>
        <w:t xml:space="preserve">Bev Klein and Mary Jane Mires indicated that the calendar committee and the curriculum coordinating council were both tremendously helpful, positive professional, unifying, and that communication had improved throughout the District.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left="132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left="1320" w:firstLine="0"/>
        <w:contextualSpacing w:val="0"/>
      </w:pPr>
      <w:r w:rsidDel="00000000" w:rsidR="00000000" w:rsidRPr="00000000">
        <w:rPr>
          <w:rFonts w:ascii="Georgia" w:cs="Georgia" w:eastAsia="Georgia" w:hAnsi="Georgia"/>
          <w:sz w:val="18"/>
          <w:szCs w:val="18"/>
          <w:vertAlign w:val="baseline"/>
          <w:rtl w:val="0"/>
        </w:rPr>
        <w:t xml:space="preserve">Carol Huff discussed the curriculum coordinating council as a positive K-12 system for exploring best practices to improve student learning; the State Wide Assessment Report; the Strategic School Improvement Plan; the statewide writing assessment; and, the NCLB Adequate Yearly Progress.  The McCook Public Schools met the criteria in all areas.</w:t>
        <w:tab/>
        <w:tab/>
        <w:tab/>
        <w:t xml:space="preserv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C.</w:t>
        <w:tab/>
        <w:t xml:space="preserve">Administrative Comments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D.</w:t>
        <w:tab/>
        <w:t xml:space="preserve">Board Comments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Mrs. Andersen reported on the new law regarding a school wellness policy.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Mrs. Lyons commented on legislation regarding vending machines in schools.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Dr. Marchant indicated that REWARDS was working with Sodexho on student obesity.</w:t>
        <w:tab/>
        <w:tab/>
        <w:tab/>
        <w:tab/>
        <w:tab/>
        <w:tab/>
        <w:t xml:space="preserve">Mrs. Lyons requested that the starting time for Board meetings be on the next agenda.</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Mr. Gonzales welcomed Mr. Bredvick and Mrs. Lyons to the Board.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Mr. Gonzales indicated the need for a Strategic Planning Session.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Mrs. Andersen suggested that the public be invited to the Strategic Planning Session.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Possible dates for the Strategic Planning Session include January 24</w:t>
      </w:r>
      <w:r w:rsidDel="00000000" w:rsidR="00000000" w:rsidRPr="00000000">
        <w:rPr>
          <w:rFonts w:ascii="Georgia" w:cs="Georgia" w:eastAsia="Georgia" w:hAnsi="Georgia"/>
          <w:sz w:val="18"/>
          <w:szCs w:val="18"/>
          <w:vertAlign w:val="superscript"/>
          <w:rtl w:val="0"/>
        </w:rPr>
        <w:t xml:space="preserve">th</w:t>
      </w:r>
      <w:r w:rsidDel="00000000" w:rsidR="00000000" w:rsidRPr="00000000">
        <w:rPr>
          <w:rFonts w:ascii="Georgia" w:cs="Georgia" w:eastAsia="Georgia" w:hAnsi="Georgia"/>
          <w:sz w:val="18"/>
          <w:szCs w:val="18"/>
          <w:vertAlign w:val="baseline"/>
          <w:rtl w:val="0"/>
        </w:rPr>
        <w:t xml:space="preserve">, January 31</w:t>
      </w:r>
      <w:r w:rsidDel="00000000" w:rsidR="00000000" w:rsidRPr="00000000">
        <w:rPr>
          <w:rFonts w:ascii="Georgia" w:cs="Georgia" w:eastAsia="Georgia" w:hAnsi="Georgia"/>
          <w:sz w:val="18"/>
          <w:szCs w:val="18"/>
          <w:vertAlign w:val="superscript"/>
          <w:rtl w:val="0"/>
        </w:rPr>
        <w:t xml:space="preserve">st</w:t>
      </w:r>
      <w:r w:rsidDel="00000000" w:rsidR="00000000" w:rsidRPr="00000000">
        <w:rPr>
          <w:rFonts w:ascii="Georgia" w:cs="Georgia" w:eastAsia="Georgia" w:hAnsi="Georgia"/>
          <w:sz w:val="18"/>
          <w:szCs w:val="18"/>
          <w:vertAlign w:val="baseline"/>
          <w:rtl w:val="0"/>
        </w:rPr>
        <w:t xml:space="preserve">, and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ab/>
        <w:t xml:space="preserve">February 7</w:t>
      </w:r>
      <w:r w:rsidDel="00000000" w:rsidR="00000000" w:rsidRPr="00000000">
        <w:rPr>
          <w:rFonts w:ascii="Georgia" w:cs="Georgia" w:eastAsia="Georgia" w:hAnsi="Georgia"/>
          <w:sz w:val="18"/>
          <w:szCs w:val="18"/>
          <w:vertAlign w:val="superscript"/>
          <w:rtl w:val="0"/>
        </w:rPr>
        <w:t xml:space="preserve">th</w:t>
      </w:r>
      <w:r w:rsidDel="00000000" w:rsidR="00000000" w:rsidRPr="00000000">
        <w:rPr>
          <w:rFonts w:ascii="Georgia" w:cs="Georgia" w:eastAsia="Georgia" w:hAnsi="Georgia"/>
          <w:sz w:val="18"/>
          <w:szCs w:val="18"/>
          <w:vertAlign w:val="baseline"/>
          <w:rtl w:val="0"/>
        </w:rPr>
        <w:t xml:space="preserve">.  President Larson will contact members with the finalized date.</w:t>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132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VII.</w:t>
        <w:tab/>
        <w:tab/>
        <w:t xml:space="preserve">Unfinished and/or Continuing Business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A.</w:t>
        <w:tab/>
        <w:t xml:space="preserve">REWARD Committee Update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Coady, second by Lyons,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continue participation in the Interlocal Agreement for the services of a grant writer, and because of the positive cash balance of the REWARD Committee, authorize the Superintendent of Schools to request the elimination of the FY2006 payment.”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VII.</w:t>
        <w:tab/>
        <w:tab/>
        <w:t xml:space="preserve">New Business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A.</w:t>
        <w:tab/>
        <w:t xml:space="preserve">Approval of Temporary Teaching Contract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Coady, second by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Temporary Teaching Contract at Step 1, BA + 0, for one hundred days, beginning January 03, 2005, and concluding on May 27, 2005, for Tyler Armagost.  This contract shall not be subject to the provisions of Neb. Rev. Stat. 79-824 to 79-839 or 79-846 to 79-849."</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B.</w:t>
        <w:tab/>
        <w:t xml:space="preserve">Consideration of Salvage of neon light fixtures and tennis court netting</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Bredvick, second by Gonzales,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declare as salvage, neon light fixtures and tennis court netting, and authorize the Superintendent of Schools, or his designee, to dispose of the same."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 xml:space="preserve">C.</w:t>
        <w:tab/>
        <w:t xml:space="preserve">Consideration of Option Enrollment Capacity Resolution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Coady, second by Gonzales,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"to approve the Option Enrollment Capacity Resolution,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IX.</w:t>
        <w:tab/>
        <w:tab/>
        <w:t xml:space="preserve">Closed Session – R.R.S. 84-1410</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A.</w:t>
        <w:tab/>
        <w:t xml:space="preserve">Personnel</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Larson, second by Coady, at 7:02 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“Move to enter into closed session, per Neb Rev Stat 84-1410, for the purpose of discussing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personnel.”</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Larson, second by Coady, at 8:52 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“Move to end closed session, with no action taken, and return to open session.”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X.</w:t>
        <w:tab/>
        <w:tab/>
        <w:t xml:space="preserve">Adjournment by President Larson at 8:52 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 xml:space="preserve">The next regular meeting of the Board of Education will be held at 5:30 p.m. on Monday, February 14, 2005, in the Junior High conference room.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 xml:space="preserve">Randall M. Datus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Recording Secretary</w:t>
      </w:r>
      <w:r w:rsidDel="00000000" w:rsidR="00000000" w:rsidRPr="00000000">
        <w:rPr>
          <w:rtl w:val="0"/>
        </w:rPr>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Times New Roman"/>
  <w:font w:name="Dutch801 SW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Dutch801 SWC" w:cs="Dutch801 SWC" w:eastAsia="Dutch801 SWC" w:hAnsi="Dutch801 SWC"/>
        <w:sz w:val="16"/>
        <w:szCs w:val="16"/>
        <w:vertAlign w:val="baseline"/>
        <w:rtl w:val="0"/>
      </w:rPr>
      <w:t xml:space="preserve">05.01.10.Board.minutes</w:t>
    </w:r>
    <w:r w:rsidDel="00000000" w:rsidR="00000000" w:rsidRPr="00000000">
      <w:rPr>
        <w:rFonts w:ascii="Dutch801 SWC" w:cs="Dutch801 SWC" w:eastAsia="Dutch801 SWC" w:hAnsi="Dutch801 SWC"/>
        <w:sz w:val="16"/>
        <w:szCs w:val="16"/>
        <w:vertAlign w:val="baseline"/>
        <w:rtl w:val="0"/>
      </w:rPr>
      <w:tab/>
    </w:r>
    <w:r w:rsidDel="00000000" w:rsidR="00000000" w:rsidRPr="00000000">
      <w:rPr>
        <w:rFonts w:ascii="Dutch801 SWC" w:cs="Dutch801 SWC" w:eastAsia="Dutch801 SWC" w:hAnsi="Dutch801 SWC"/>
        <w:sz w:val="16"/>
        <w:szCs w:val="16"/>
        <w:vertAlign w:val="baseline"/>
        <w:rtl w:val="0"/>
      </w:rPr>
      <w:t xml:space="preserve">3 March 200</w:t>
    </w:r>
    <w:r w:rsidDel="00000000" w:rsidR="00000000" w:rsidRPr="00000000">
      <w:rPr>
        <w:rFonts w:ascii="Dutch801 SWC" w:cs="Dutch801 SWC" w:eastAsia="Dutch801 SWC" w:hAnsi="Dutch801 SWC"/>
        <w:sz w:val="16"/>
        <w:szCs w:val="16"/>
        <w:vertAlign w:val="baseline"/>
        <w:rtl w:val="0"/>
      </w:rPr>
      <w:t xml:space="preserve">5</w:t>
    </w:r>
    <w:r w:rsidDel="00000000" w:rsidR="00000000" w:rsidRPr="00000000">
      <w:rPr>
        <w:rFonts w:ascii="Dutch801 SWC" w:cs="Dutch801 SWC" w:eastAsia="Dutch801 SWC" w:hAnsi="Dutch801 SWC"/>
        <w:sz w:val="16"/>
        <w:szCs w:val="16"/>
        <w:vertAlign w:val="baseline"/>
        <w:rtl w:val="0"/>
      </w:rPr>
      <w:tab/>
    </w:r>
    <w:r w:rsidDel="00000000" w:rsidR="00000000" w:rsidRPr="00000000">
      <w:rPr>
        <w:rFonts w:ascii="Dutch801 SWC" w:cs="Dutch801 SWC" w:eastAsia="Dutch801 SWC" w:hAnsi="Dutch801 SWC"/>
        <w:sz w:val="16"/>
        <w:szCs w:val="16"/>
        <w:vertAlign w:val="baseline"/>
        <w:rtl w:val="0"/>
      </w:rPr>
      <w:t xml:space="preserve">12:22:50 P</w:t>
    </w:r>
    <w:r w:rsidDel="00000000" w:rsidR="00000000" w:rsidRPr="00000000">
      <w:rPr>
        <w:rFonts w:ascii="Dutch801 SWC" w:cs="Dutch801 SWC" w:eastAsia="Dutch801 SWC" w:hAnsi="Dutch801 SWC"/>
        <w:sz w:val="16"/>
        <w:szCs w:val="16"/>
        <w:vertAlign w:val="baseline"/>
        <w:rtl w:val="0"/>
      </w:rPr>
      <w:t xml:space="preserve">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Dutch801 SWC" w:cs="Dutch801 SWC" w:eastAsia="Dutch801 SWC" w:hAnsi="Dutch801 SWC"/>
        <w:sz w:val="16"/>
        <w:szCs w:val="16"/>
        <w:vertAlign w:val="baseline"/>
        <w:rtl w:val="0"/>
      </w:rPr>
      <w:tab/>
    </w:r>
    <w:fldSimple w:instr="PAGE" w:fldLock="0" w:dirty="0">
      <w:r w:rsidDel="00000000" w:rsidR="00000000" w:rsidRPr="00000000">
        <w:rPr>
          <w:rFonts w:ascii="Times New Roman" w:cs="Times New Roman" w:eastAsia="Times New Roman" w:hAnsi="Times New Roman"/>
          <w:sz w:val="16"/>
          <w:szCs w:val="16"/>
          <w:vertAlign w:val="baseline"/>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Dutch801 SWC" w:cs="Dutch801 SWC" w:eastAsia="Dutch801 SWC" w:hAnsi="Dutch801 SWC"/>
        <w:b w:val="0"/>
        <w:i w:val="0"/>
        <w:smallCaps w:val="0"/>
        <w:strike w:val="0"/>
        <w:color w:val="000000"/>
        <w:sz w:val="20"/>
        <w:szCs w:val="20"/>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60" w:before="240" w:line="240" w:lineRule="auto"/>
      <w:ind w:left="0" w:right="0" w:firstLine="0"/>
      <w:contextualSpacing w:val="1"/>
      <w:jc w:val="left"/>
    </w:pPr>
    <w:rPr>
      <w:rFonts w:ascii="Arial" w:cs="Arial" w:eastAsia="Arial" w:hAnsi="Arial"/>
      <w:b w:val="1"/>
      <w:i w:val="0"/>
      <w:smallCaps w:val="0"/>
      <w:strike w:val="0"/>
      <w:color w:val="000000"/>
      <w:sz w:val="32"/>
      <w:szCs w:val="32"/>
      <w:u w:val="none"/>
      <w:vertAlign w:val="baseline"/>
    </w:rPr>
  </w:style>
  <w:style w:type="paragraph" w:styleId="Heading2">
    <w:name w:val="heading 2"/>
    <w:basedOn w:val="Normal"/>
    <w:next w:val="Normal"/>
    <w:pPr>
      <w:keepNext w:val="1"/>
      <w:keepLines w:val="1"/>
      <w:spacing w:after="60" w:before="240" w:line="240" w:lineRule="auto"/>
      <w:ind w:left="0" w:right="0" w:firstLine="0"/>
      <w:contextualSpacing w:val="1"/>
      <w:jc w:val="left"/>
    </w:pPr>
    <w:rPr>
      <w:rFonts w:ascii="Arial" w:cs="Arial" w:eastAsia="Arial" w:hAnsi="Arial"/>
      <w:b w:val="1"/>
      <w:i w:val="1"/>
      <w:smallCaps w:val="0"/>
      <w:strike w:val="0"/>
      <w:color w:val="000000"/>
      <w:sz w:val="28"/>
      <w:szCs w:val="28"/>
      <w:u w:val="none"/>
      <w:vertAlign w:val="baseline"/>
    </w:rPr>
  </w:style>
  <w:style w:type="paragraph" w:styleId="Heading3">
    <w:name w:val="heading 3"/>
    <w:basedOn w:val="Normal"/>
    <w:next w:val="Normal"/>
    <w:pPr>
      <w:keepNext w:val="1"/>
      <w:keepLines w:val="1"/>
      <w:spacing w:after="60" w:before="240" w:line="240" w:lineRule="auto"/>
      <w:ind w:left="0" w:right="0" w:firstLine="0"/>
      <w:contextualSpacing w:val="1"/>
      <w:jc w:val="left"/>
    </w:pPr>
    <w:rPr>
      <w:rFonts w:ascii="Arial" w:cs="Arial" w:eastAsia="Arial" w:hAnsi="Arial"/>
      <w:b w:val="1"/>
      <w:i w:val="0"/>
      <w:smallCaps w:val="0"/>
      <w:strike w:val="0"/>
      <w:color w:val="000000"/>
      <w:sz w:val="26"/>
      <w:szCs w:val="26"/>
      <w:u w:val="non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60" w:before="240" w:line="240" w:lineRule="auto"/>
      <w:ind w:left="0" w:right="0" w:firstLine="0"/>
      <w:contextualSpacing w:val="1"/>
      <w:jc w:val="left"/>
    </w:pPr>
    <w:rPr>
      <w:rFonts w:ascii="Dutch801 SWC" w:cs="Dutch801 SWC" w:eastAsia="Dutch801 SWC" w:hAnsi="Dutch801 SWC"/>
      <w:b w:val="1"/>
      <w:i w:val="1"/>
      <w:smallCaps w:val="0"/>
      <w:strike w:val="0"/>
      <w:color w:val="000000"/>
      <w:sz w:val="26"/>
      <w:szCs w:val="26"/>
      <w:u w:val="none"/>
      <w:vertAlign w:val="baseline"/>
    </w:rPr>
  </w:style>
  <w:style w:type="paragraph" w:styleId="Heading6">
    <w:name w:val="heading 6"/>
    <w:basedOn w:val="Normal"/>
    <w:next w:val="Normal"/>
    <w:pPr>
      <w:keepNext w:val="1"/>
      <w:keepLines w:val="1"/>
      <w:spacing w:after="60" w:before="240" w:line="240" w:lineRule="auto"/>
      <w:ind w:left="0" w:right="0" w:firstLine="0"/>
      <w:contextualSpacing w:val="1"/>
      <w:jc w:val="left"/>
    </w:pPr>
    <w:rPr>
      <w:rFonts w:ascii="Times New Roman" w:cs="Times New Roman" w:eastAsia="Times New Roman" w:hAnsi="Times New Roman"/>
      <w:b w:val="1"/>
      <w:i w:val="0"/>
      <w:smallCaps w:val="0"/>
      <w:strike w:val="0"/>
      <w:color w:val="000000"/>
      <w:sz w:val="22"/>
      <w:szCs w:val="22"/>
      <w:u w:val="non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